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Trafford Veterans CIC</w:t>
      </w:r>
    </w:p>
    <w:p>
      <w:pPr>
        <w:pStyle w:val="Title"/>
      </w:pPr>
      <w:r>
        <w:t>Privacy notice</w:t>
      </w:r>
    </w:p>
    <w:p>
      <w:r>
        <w:t>Community support and Live Well in Later Life participation | Version 1.1 | 12 October 2026 | Director approval confirmed by applicant 12 October 2026</w:t>
      </w:r>
    </w:p>
    <w:p>
      <w:pPr>
        <w:pStyle w:val="Heading1"/>
      </w:pPr>
      <w:r>
        <w:t>Who we are and how to contact us</w:t>
      </w:r>
    </w:p>
    <w:p>
      <w:r>
        <w:t>Trafford Veterans CIC, company number 12727472, is responsible for the personal information it uses for community support, participant contact, administration and safeguarding. Our address is 11 Walnut Walk, Stretford, Manchester, M32 9AQ. Contact Claire Squires, data-protection lead, at info@traffordveterans.org or 07947 865500. We can provide this notice in an accessible format or help explain it.</w:t>
      </w:r>
    </w:p>
    <w:p>
      <w:pPr>
        <w:pStyle w:val="Heading1"/>
      </w:pPr>
      <w:r>
        <w:t>What information we use and where it comes from</w:t>
      </w:r>
    </w:p>
    <w:p>
      <w:r>
        <w:t>We may use your name and contact details, participation/attendance, communication and access preferences, information you choose to give in discussions or feedback, and necessary records of requests, complaints or safeguarding concerns. We do not require a medical history or service history to join a coffee morning. We collect sensitive information only where there is a specific need and a lawful basis.</w:t>
      </w:r>
    </w:p>
    <w:p>
      <w:r>
        <w:t>Information usually comes from you. With an appropriate basis, it may also come from a care home, family member, representative, referral organisation or statutory safeguarding service. We will explain the source and intended use where required. Care homes keep their own care records and must explain their own use of those records.</w:t>
      </w:r>
    </w:p>
    <w:p>
      <w:pPr>
        <w:pStyle w:val="Heading1"/>
      </w:pPr>
      <w:r>
        <w:t>Why we use information and our legal reasons</w:t>
      </w:r>
    </w:p>
    <w:p>
      <w:r>
        <w:t>We use necessary information to respond to enquiries, organise safe accessible activities, contact participants, support resident-led learning and community reporting, gather feedback, administer expenses and demonstrate delivery to funders. Our legitimate interests are providing and improving community support and accountable services. We assess necessity and balance these interests with your privacy and rights.</w:t>
      </w:r>
    </w:p>
    <w:p>
      <w:r>
        <w:t>We rely on consent for genuinely optional identifiable publicity or other uses specifically explained as consent-based. You may withdraw that consent without affecting access to support. We may process information to meet an identified legal obligation or protect vital interests where the legal conditions apply.</w:t>
      </w:r>
    </w:p>
    <w:p>
      <w:r>
        <w:t>Health, disability and other sensitive information require an additional legal condition. We use explicit consent where appropriate, or a relevant safeguarding condition under Article 9 and the Data Protection Act 2018 where necessary and lawful. In emergencies, special-category vital-interest processing applies only where its legal conditions are satisfied. We explain the basis for the particular use; not all processing depends on consent.</w:t>
      </w:r>
    </w:p>
    <w:p>
      <w:pPr>
        <w:pStyle w:val="Heading1"/>
      </w:pPr>
      <w:r>
        <w:t>Hybrid coffee mornings photographs and stories</w:t>
      </w:r>
    </w:p>
    <w:p>
      <w:r>
        <w:t>You may join a gathering from a care-home communal screen or supported device, by audio, or contribute through another accessible route. Tell the host or care-home liaison your privacy and support preferences. People taking part in the same session may hear your contribution or see you if your camera is on. Shared screens need careful positioning and support to protect other residents’ privacy.</w:t>
      </w:r>
    </w:p>
    <w:p>
      <w:r>
        <w:t>Recording and automated transcription are off by default. We ask separately before using identifiable photographs, recordings, quotations or impact stories. You can decline these uses or optional questions and still join the underlying activity. Please do not record or circulate another person’s contribution without permission. We move individual safeguarding or medical matters to a private route.</w:t>
      </w:r>
    </w:p>
    <w:p>
      <w:pPr>
        <w:pStyle w:val="Heading1"/>
      </w:pPr>
      <w:r>
        <w:t>Who may receive information</w:t>
      </w:r>
    </w:p>
    <w:p>
      <w:r>
        <w:t>Authorised staff and volunteers see only what they need for their role. We may share necessary information with care-home liaisons or referral organisations for agreed support; with statutory agencies or emergency services for safeguarding; and with funders where reporting or audit lawfully requires it. We prefer anonymised reports. A participant reference alone does not make data anonymous.</w:t>
      </w:r>
    </w:p>
    <w:p>
      <w:r>
        <w:t>AURIS/Gemma Gardner may provide learning and evaluation support for the funded programme. AURIS’s records report ICO registration completed on 8 July 2026 (application reference C1978474). This is its own status; Trafford Veterans CIC remains responsible for the information it controls, including where it qualifies for a fee exemption. Any access to identifiable information must have a defined purpose, lawful basis and appropriate agreement; we will explain the relevant responsibility before sharing. We will use anonymised summaries where possible. The CIC does not sell your personal information.</w:t>
      </w:r>
    </w:p>
    <w:p>
      <w:pPr>
        <w:pStyle w:val="Heading1"/>
      </w:pPr>
      <w:r>
        <w:t>Google services security and overseas processing</w:t>
      </w:r>
    </w:p>
    <w:p>
      <w:r>
        <w:t>The CIC uses Google Drive and Gmail. Google’s services may process information outside the UK/EU, including in the United States; we do not promise UK-only storage. Claire is responsible for approving the actual service/account, its privacy and contractual arrangements and the applicable transfer protections. Where a restricted transfer is involved, it must have the required UK adequacy or contractual safeguards and assessment.</w:t>
      </w:r>
    </w:p>
    <w:p>
      <w:r>
        <w:t>We limit collection and access, use restricted sharing and approved secure systems, and require appropriate account/device security. We must restrict affected processing where necessary safeguards cannot be established. You can ask Claire about the current provider, data recipients, relevant countries and safeguards and request a copy or explanation of applicable protections. Google’s own service notice also explains its processing.</w:t>
      </w:r>
    </w:p>
    <w:p>
      <w:pPr>
        <w:pStyle w:val="Heading1"/>
      </w:pPr>
      <w:r>
        <w:t>How long we keep information</w:t>
      </w:r>
    </w:p>
    <w:p>
      <w:r>
        <w:t>We review identifiable programme records at closure and delete or anonymise routine participation records within 12 months after completion unless a legal, safeguarding or grant requirement justifies longer retention. For a programme ending 31 December 2028, routine disposal is due by 31 December 2029. We may retain genuinely anonymised statistics longer.</w:t>
      </w:r>
    </w:p>
    <w:p>
      <w:r>
        <w:t>General enquiry records are reviewed annually and deleted when no continuing purpose remains. Financial/grant records follow legal and grant audit requirements, normally six years after the relevant accounting period, or longer where required. Safeguarding, complaints or investigation records follow a documented category-specific retention decision, taking account of protection needs and legal requirements. Contact Claire for the period or criteria applying to your particular record.</w:t>
      </w:r>
    </w:p>
    <w:p>
      <w:pPr>
        <w:pStyle w:val="Heading1"/>
      </w:pPr>
      <w:r>
        <w:t>Your choices and rights</w:t>
      </w:r>
    </w:p>
    <w:p>
      <w:r>
        <w:t>You can ask to see your information, correct inaccuracies, and, where applicable, request erasure, restriction or portability or object to processing. When we rely on consent, you can withdraw it. The rights available depend on the use and legal basis; some records may need to be kept for an identified obligation or safeguarding purpose. We normally respond within one month and explain any lawful extension or other limitation.</w:t>
      </w:r>
    </w:p>
    <w:p>
      <w:r>
        <w:t>You do not have to disclose sensitive experiences to join an activity. If you do not provide contact or necessary safety/access information, we may be unable to arrange a particular supported service, but will explain alternatives. We do not use solely automated decisions producing legal or similarly significant effects in this programme. Community participation information is not used to make automated eligibility or clinical decisions.</w:t>
      </w:r>
    </w:p>
    <w:p>
      <w:pPr>
        <w:pStyle w:val="Heading1"/>
      </w:pPr>
      <w:r>
        <w:t>Questions complaints and updates</w:t>
      </w:r>
    </w:p>
    <w:p>
      <w:r>
        <w:t>Contact Claire using the details above for questions, rights requests or a complaint. You can also complain to the Information Commissioner’s Office: ico.org.uk/make-a-complaint or 0303 123 1113. In immediate danger call 999; this privacy contact is not an emergency service.</w:t>
      </w:r>
    </w:p>
    <w:p>
      <w:r>
        <w:t>We review this notice when our programme or information use changes and provide relevant updates before a new use begins. This notice covers community contact and programme participation; separate information will be provided for materially different activities, such as staff employment records or services run independently by other organisations.</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Trafford Veterans CIC | v1.1 | 12 October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7" w:lineRule="auto" w:after="10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24364B"/>
      <w:sz w:val="2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2436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00"/>
      <w:contextualSpacing/>
    </w:pPr>
    <w:rPr>
      <w:rFonts w:asciiTheme="majorHAnsi" w:eastAsiaTheme="majorEastAsia" w:hAnsiTheme="majorHAnsi" w:cstheme="majorBidi" w:ascii="Arial" w:hAnsi="Arial"/>
      <w:color w:val="24364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dc:title>
  <dc:subject/>
  <dc:creator>Trafford Veterans CIC</dc:creator>
  <cp:keywords/>
  <dc:description>generated by python-docx</dc:description>
  <cp:lastModifiedBy/>
  <cp:revision>1</cp:revision>
  <dcterms:created xsi:type="dcterms:W3CDTF">2013-12-23T23:15:00Z</dcterms:created>
  <dcterms:modified xsi:type="dcterms:W3CDTF">2013-12-23T23:15:00Z</dcterms:modified>
  <cp:category/>
</cp:coreProperties>
</file>